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D9AD" w14:textId="77777777" w:rsidR="00A152DA" w:rsidRDefault="00A152DA" w:rsidP="00D54A2E">
      <w:pPr>
        <w:shd w:val="clear" w:color="auto" w:fill="F3F3F3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</w:pPr>
    </w:p>
    <w:p w14:paraId="4A537B94" w14:textId="39EF2ED1" w:rsidR="00071BA9" w:rsidRDefault="00197BB9" w:rsidP="00D54A2E">
      <w:pPr>
        <w:shd w:val="clear" w:color="auto" w:fill="F3F3F3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PROTOCOLO </w:t>
      </w:r>
      <w:r w:rsidR="00071BA9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DE </w:t>
      </w:r>
      <w:r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SALIDAS </w:t>
      </w:r>
      <w:r w:rsidR="00071BA9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DEL </w:t>
      </w:r>
      <w:r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>CLUB ALEMÁN ANDINO</w:t>
      </w:r>
      <w:r w:rsidR="00156818"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 xml:space="preserve"> </w:t>
      </w:r>
    </w:p>
    <w:p w14:paraId="013C8D22" w14:textId="5CC6B8D6" w:rsidR="00156818" w:rsidRPr="00D54A2E" w:rsidRDefault="00156818" w:rsidP="00D54A2E">
      <w:pPr>
        <w:shd w:val="clear" w:color="auto" w:fill="F3F3F3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0C7C28"/>
          <w:sz w:val="28"/>
          <w:szCs w:val="28"/>
          <w:bdr w:val="none" w:sz="0" w:space="0" w:color="auto" w:frame="1"/>
          <w:lang w:eastAsia="es-ES"/>
        </w:rPr>
        <w:t>DURANTE PANDEMIA COVID-19</w:t>
      </w:r>
    </w:p>
    <w:p w14:paraId="65D4774D" w14:textId="01FD3628" w:rsidR="000077CC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14:paraId="6A134058" w14:textId="77777777" w:rsidR="000077CC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14:paraId="2464D0C4" w14:textId="57C4F287" w:rsidR="00EB32E5" w:rsidRPr="00687326" w:rsidRDefault="00EB32E5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lang w:eastAsia="es-ES"/>
        </w:rPr>
      </w:pPr>
      <w:r w:rsidRPr="00687326">
        <w:rPr>
          <w:rFonts w:ascii="Arial" w:eastAsia="Times New Roman" w:hAnsi="Arial" w:cs="Arial"/>
          <w:color w:val="333333"/>
          <w:lang w:eastAsia="es-ES"/>
        </w:rPr>
        <w:t xml:space="preserve">El presente protocolo establece medidas básicas para prevenir contagios por COVID-19 en salidas </w:t>
      </w:r>
      <w:r w:rsidR="006208F3" w:rsidRPr="00687326">
        <w:rPr>
          <w:rFonts w:ascii="Arial" w:eastAsia="Times New Roman" w:hAnsi="Arial" w:cs="Arial"/>
          <w:color w:val="333333"/>
          <w:lang w:eastAsia="es-ES"/>
        </w:rPr>
        <w:t xml:space="preserve">y otras actividades </w:t>
      </w:r>
      <w:r w:rsidRPr="00687326">
        <w:rPr>
          <w:rFonts w:ascii="Arial" w:eastAsia="Times New Roman" w:hAnsi="Arial" w:cs="Arial"/>
          <w:color w:val="333333"/>
          <w:lang w:eastAsia="es-ES"/>
        </w:rPr>
        <w:t>oficiales del Club Alemán Andino</w:t>
      </w:r>
      <w:r w:rsidR="00F06E27" w:rsidRPr="00687326">
        <w:rPr>
          <w:rFonts w:ascii="Arial" w:eastAsia="Times New Roman" w:hAnsi="Arial" w:cs="Arial"/>
          <w:color w:val="333333"/>
          <w:lang w:eastAsia="es-ES"/>
        </w:rPr>
        <w:t xml:space="preserve"> (DAV)</w:t>
      </w:r>
      <w:r w:rsidRPr="00687326">
        <w:rPr>
          <w:rFonts w:ascii="Arial" w:eastAsia="Times New Roman" w:hAnsi="Arial" w:cs="Arial"/>
          <w:color w:val="333333"/>
          <w:lang w:eastAsia="es-ES"/>
        </w:rPr>
        <w:t xml:space="preserve">. Eventualmente, dependiendo de las características particulares de cada salida, el organizador de esta podría establecer medidas adicionales que deben ser igualmente aceptadas y respetadas por los participantes. </w:t>
      </w:r>
    </w:p>
    <w:p w14:paraId="243C984F" w14:textId="43ABC1F3" w:rsidR="000077CC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s-ES"/>
        </w:rPr>
      </w:pPr>
    </w:p>
    <w:p w14:paraId="5D60B79A" w14:textId="588B20A6" w:rsidR="00197BB9" w:rsidRDefault="00071BA9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R</w:t>
      </w:r>
      <w:r w:rsidR="00197BB9" w:rsidRPr="006B46D5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  <w:t>eglas Básicas</w:t>
      </w:r>
    </w:p>
    <w:p w14:paraId="6C7062D5" w14:textId="77777777" w:rsidR="000077CC" w:rsidRPr="006B46D5" w:rsidRDefault="000077CC" w:rsidP="000077C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ES"/>
        </w:rPr>
      </w:pPr>
    </w:p>
    <w:p w14:paraId="62706EA1" w14:textId="3BDDEEC0" w:rsidR="00197BB9" w:rsidRPr="00071BA9" w:rsidRDefault="00197BB9" w:rsidP="00071BA9">
      <w:pPr>
        <w:pStyle w:val="ListParagraph"/>
        <w:numPr>
          <w:ilvl w:val="0"/>
          <w:numId w:val="8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  <w:r w:rsidRPr="00071BA9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Minimizar </w:t>
      </w:r>
      <w:r w:rsidR="00AA6130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riesgos</w:t>
      </w:r>
    </w:p>
    <w:p w14:paraId="0E50EE9B" w14:textId="698CE5CE" w:rsidR="00197BB9" w:rsidRPr="00D54A2E" w:rsidRDefault="00201D78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Realizar actividades manteniéndose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08492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bajo el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límite de rendimiento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físico/mental individual</w:t>
      </w:r>
      <w:r w:rsidR="00F06E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considerando los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riesgos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salud derivados del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oronavirus, los tiempos de respuesta en caso de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emergencia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las dificultades en las operaciones de rescate y la carga adicional sobre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 red hospitalaria.</w:t>
      </w:r>
    </w:p>
    <w:p w14:paraId="51DE7B29" w14:textId="016EABA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2. Mantener distancia</w:t>
      </w:r>
      <w:r w:rsidR="00DF3BE1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 física</w:t>
      </w:r>
    </w:p>
    <w:p w14:paraId="5F27BF57" w14:textId="13747F06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recomienda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mantener una distancia de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al menos </w:t>
      </w:r>
      <w:r w:rsidR="0081616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1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metro. 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 la distancia es menor,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hace necesario</w:t>
      </w:r>
      <w:r w:rsidR="00AA613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el uso de mascarilla.</w:t>
      </w:r>
    </w:p>
    <w:p w14:paraId="3E7E7D32" w14:textId="7777777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3. Solo pequeños grupos</w:t>
      </w:r>
    </w:p>
    <w:p w14:paraId="1595B564" w14:textId="11CAB1C1" w:rsidR="00197BB9" w:rsidRPr="00D54A2E" w:rsidRDefault="00F06E27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No podrán participar más de 10 personas en una salida, ya que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una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mayor </w:t>
      </w:r>
      <w:r w:rsidR="00B1428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cantidad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participantes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hace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más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difícil mantener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la distancia física. Este límite podría reducirse dependiendo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del deporte de montaña respectivo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de las características particulares de cada salida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deben evitar los recorridos y lugares muy frecuentados. En senderos y lugares muy concurridos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donde no se pueda mantener distanciamiento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físico</w:t>
      </w:r>
      <w:r w:rsidR="0081616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con otras personas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 recomienda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el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uso de mascarilla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durante el recorrido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2B5C8915" w14:textId="5C00E5FB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4. Evitar ciertos </w:t>
      </w:r>
      <w:r w:rsidR="00CE43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“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rituales</w:t>
      </w:r>
      <w:r w:rsidR="00CE43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”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 de montaña</w:t>
      </w:r>
    </w:p>
    <w:p w14:paraId="1803B69C" w14:textId="0A3271F3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Darse la mano, abrazos en la cumbre, ofrecer una botella de agua, consum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bebidas calientes en un mismo recipiente</w:t>
      </w:r>
      <w:r w:rsidR="00816160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compartir alimentos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son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algunos ejemplos de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costumbres que no se podrán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realizar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mientras dure la pandemia.</w:t>
      </w:r>
    </w:p>
    <w:p w14:paraId="61813930" w14:textId="7777777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5. Llevar mascarilla y desinfectante</w:t>
      </w:r>
    </w:p>
    <w:p w14:paraId="357BE152" w14:textId="0D8AA056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Además 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botiquín personal y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del correspondiente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equipo de emergencia,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siempre 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 debe 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portar 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mascarilla ya que su uso puede ser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obligatorio 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o recomendable dependiendo de 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las circunstancias que se indican en el presente protocolo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 También se recomienda la des</w:t>
      </w:r>
      <w:r w:rsidR="00CE4346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infección regular </w:t>
      </w:r>
      <w:r w:rsidR="00071BA9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manos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6C7FDC6E" w14:textId="77777777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6. Protección con mascarilla en viaje compartido</w:t>
      </w:r>
    </w:p>
    <w:p w14:paraId="0CCA9E8F" w14:textId="5B88225A" w:rsidR="00197BB9" w:rsidRDefault="00CE4346" w:rsidP="00CE434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Durante los traslados en vehículo es obligatorio el uso de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mascarilla.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Solo realice viajes compartidos en vehículos donde el propietario est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á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acuerdo </w:t>
      </w:r>
      <w:r w:rsidR="0033397F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con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5A466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 aforo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 personas permitid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por </w:t>
      </w:r>
      <w:proofErr w:type="gramStart"/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las autoridad</w:t>
      </w:r>
      <w:r w:rsidR="005A466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sanitaria</w:t>
      </w:r>
      <w:proofErr w:type="gramEnd"/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72EA0C81" w14:textId="77777777" w:rsidR="00CE4346" w:rsidRPr="00D54A2E" w:rsidRDefault="00CE4346" w:rsidP="00CE4346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54319B22" w14:textId="32EF31F8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7. Pase de </w:t>
      </w:r>
      <w:r w:rsidR="00CE4346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m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ovilidad</w:t>
      </w:r>
    </w:p>
    <w:p w14:paraId="0E193EA3" w14:textId="73F0628C" w:rsidR="00197BB9" w:rsidRPr="00D54A2E" w:rsidRDefault="00071BA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Dependiendo de la fase del </w:t>
      </w:r>
      <w:r w:rsidR="005A466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lan Paso a Paso que se encuentre vigente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563B1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al momento de la salida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y de l</w:t>
      </w:r>
      <w:r w:rsidR="00563B1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as características </w:t>
      </w:r>
      <w:r w:rsidR="00FF430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particulares </w:t>
      </w:r>
      <w:r w:rsidR="00563B1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esta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655C8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el pase de movilidad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podría ser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obligatorio o recomendable.</w:t>
      </w:r>
    </w:p>
    <w:p w14:paraId="7984AEDB" w14:textId="6C71E67B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8. Antes de la </w:t>
      </w:r>
      <w:r w:rsidR="00AC548C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s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alida</w:t>
      </w:r>
    </w:p>
    <w:p w14:paraId="7234F7E0" w14:textId="2BB4F8AB" w:rsidR="00197BB9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Las reuniones de coordinación de las salidas serán de carácter obligatorio con el fin de dar a conocer las normas y protocolos de</w:t>
      </w:r>
      <w:r w:rsidR="00FF430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seguridad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vigentes a la fecha de la salida. La reunión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se podrá realizar en forma presencial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la sede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del DAV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manera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virtual o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combinando</w:t>
      </w:r>
      <w:r w:rsidR="00361C1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ambas modalidades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respetando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los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aforos permitidos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7E5FDE55" w14:textId="58B480F3" w:rsidR="000077CC" w:rsidRDefault="000077CC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</w:p>
    <w:p w14:paraId="1FC3D966" w14:textId="3777DFD8" w:rsidR="00201D78" w:rsidRDefault="00201D78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</w:p>
    <w:p w14:paraId="0CD32761" w14:textId="77777777" w:rsidR="00201D78" w:rsidRDefault="00201D78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</w:p>
    <w:p w14:paraId="1E8706BC" w14:textId="77777777" w:rsidR="00C54D04" w:rsidRDefault="00C54D04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</w:p>
    <w:p w14:paraId="75163100" w14:textId="68018CE4" w:rsidR="00197BB9" w:rsidRPr="00D54A2E" w:rsidRDefault="00197BB9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 xml:space="preserve">9. Registro en </w:t>
      </w:r>
      <w:r w:rsidR="00201D78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formulario de inscripción</w:t>
      </w:r>
    </w:p>
    <w:p w14:paraId="195A67B2" w14:textId="57BF30D5" w:rsidR="00AC548C" w:rsidRDefault="00197BB9" w:rsidP="00AC548C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Será responsabilidad del organizador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y de cada participante completar el formulario de inscripción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 la salida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. Esto, con el fin de que el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lub y los directores de cada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rama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dispongan de la mayor </w:t>
      </w:r>
      <w:r w:rsidR="007F5427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cantidad de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información </w:t>
      </w:r>
      <w:r w:rsidR="00AC548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posible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caso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eventualidad</w:t>
      </w:r>
      <w:r w:rsidR="00FF430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</w:p>
    <w:p w14:paraId="3C169942" w14:textId="45C7B43D" w:rsidR="00197BB9" w:rsidRPr="00D54A2E" w:rsidRDefault="00197BB9" w:rsidP="00AC548C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  <w:t>10. En caso de emergencia</w:t>
      </w:r>
    </w:p>
    <w:p w14:paraId="573861B3" w14:textId="23A1644F" w:rsidR="00197BB9" w:rsidRPr="00D54A2E" w:rsidRDefault="001F5F1E" w:rsidP="00DF3BE1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 deben seguir las pautas habituales de primeros auxilios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="00FF430B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usando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mascarilla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.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 w:rsidR="00201D78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Si con motivo de atender una emergencia necesita acercarse a alguien, procure tomar medidas de prevención de contagios antes de proceder.</w:t>
      </w:r>
    </w:p>
    <w:p w14:paraId="75C3A2C5" w14:textId="77777777" w:rsidR="001F5F1E" w:rsidRDefault="001F5F1E" w:rsidP="001F5F1E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2908EDEA" w14:textId="6B414C5C" w:rsidR="00197BB9" w:rsidRPr="00D54A2E" w:rsidRDefault="001F5F1E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 </w:t>
      </w:r>
      <w:proofErr w:type="gramStart"/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continuación</w:t>
      </w:r>
      <w:proofErr w:type="gramEnd"/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se indican algunas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recomendaciones específicas para los diferentes deportes de montaña.</w:t>
      </w:r>
    </w:p>
    <w:p w14:paraId="37F96846" w14:textId="58E0AA32" w:rsidR="00197BB9" w:rsidRDefault="00197BB9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Recomendaciones deportivas específicas</w:t>
      </w:r>
    </w:p>
    <w:p w14:paraId="762227E2" w14:textId="7284007A" w:rsidR="00197BB9" w:rsidRPr="00D54A2E" w:rsidRDefault="00197BB9" w:rsidP="00D54A2E">
      <w:pPr>
        <w:numPr>
          <w:ilvl w:val="0"/>
          <w:numId w:val="3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Senderismo de montaña</w:t>
      </w:r>
      <w:r w:rsidR="00DF3B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/trekking/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esquí de travesía/raquetas de nieve</w:t>
      </w:r>
    </w:p>
    <w:p w14:paraId="1760FCDE" w14:textId="0DBBDD58" w:rsidR="00197BB9" w:rsidRDefault="00197BB9" w:rsidP="00D54A2E">
      <w:pPr>
        <w:numPr>
          <w:ilvl w:val="0"/>
          <w:numId w:val="4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Implementar las reglas básicas</w:t>
      </w:r>
    </w:p>
    <w:p w14:paraId="0D64728D" w14:textId="77777777" w:rsidR="00D54A2E" w:rsidRPr="00D54A2E" w:rsidRDefault="00D54A2E" w:rsidP="00D54A2E">
      <w:p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7ED19C8C" w14:textId="73F25B1E" w:rsidR="00197BB9" w:rsidRPr="00D54A2E" w:rsidRDefault="00197BB9" w:rsidP="00D54A2E">
      <w:pPr>
        <w:numPr>
          <w:ilvl w:val="0"/>
          <w:numId w:val="5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Escalada deportiva y </w:t>
      </w:r>
      <w:proofErr w:type="spellStart"/>
      <w:r w:rsidR="00DF3BE1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b</w:t>
      </w:r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>oulder</w:t>
      </w:r>
      <w:proofErr w:type="spellEnd"/>
      <w:r w:rsidRPr="00D54A2E">
        <w:rPr>
          <w:rFonts w:ascii="Arial" w:eastAsia="Times New Roman" w:hAnsi="Arial" w:cs="Arial"/>
          <w:b/>
          <w:bCs/>
          <w:color w:val="333333"/>
          <w:sz w:val="20"/>
          <w:szCs w:val="20"/>
          <w:lang w:eastAsia="es-ES"/>
        </w:rPr>
        <w:t xml:space="preserve"> al aire libre</w:t>
      </w:r>
    </w:p>
    <w:p w14:paraId="4A6FA723" w14:textId="339E778C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Implementar las reglas básicas</w:t>
      </w:r>
    </w:p>
    <w:p w14:paraId="386BC25B" w14:textId="4AFF3BF3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Desinfección regular de manos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 especialmente antes y después de un recorrido de escalada</w:t>
      </w:r>
    </w:p>
    <w:p w14:paraId="190BF254" w14:textId="4ADC8FF0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No tomar la cuerda con la boca</w:t>
      </w:r>
    </w:p>
    <w:p w14:paraId="7A5C4F1D" w14:textId="637DEE92" w:rsidR="00197BB9" w:rsidRPr="00D54A2E" w:rsidRDefault="00E16E3F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Procure</w:t>
      </w:r>
      <w:r w:rsidR="00607632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u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ar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su propio equipo: cintas expresas, dispositivo de aseguramiento, cuerda</w:t>
      </w:r>
      <w:r w:rsidR="005A466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, evitando prestarlo o pedirlo prestado.</w:t>
      </w:r>
    </w:p>
    <w:p w14:paraId="4253FA21" w14:textId="783662EB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Siga las pautas de los fabricantes sobre limpieza de equipos. Estas 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pautas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deberían ser 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aplicadas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también para el equipo básico y avanzado de montaña.</w:t>
      </w:r>
    </w:p>
    <w:p w14:paraId="2AAFA1BA" w14:textId="1595CB98" w:rsidR="00197BB9" w:rsidRPr="00DF3BE1" w:rsidRDefault="00197BB9" w:rsidP="00DF3BE1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Verificación del compañero a distanci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a: l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as cordadas deberán verificarse 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distancia</w:t>
      </w:r>
      <w:r w:rsid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(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nudo, mosquetón, dispositivo de aseguramiento</w:t>
      </w:r>
      <w:r w:rsid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, </w:t>
      </w:r>
      <w:r w:rsidRP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cinturón</w:t>
      </w:r>
      <w:r w:rsid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)</w:t>
      </w:r>
      <w:r w:rsidRP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y </w:t>
      </w:r>
      <w:r w:rsidR="000077CC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observarse</w:t>
      </w:r>
      <w:r w:rsidRPr="00DF3BE1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mutuamente en el proceso</w:t>
      </w:r>
    </w:p>
    <w:p w14:paraId="4CB67EA4" w14:textId="2D40C935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Evite 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iniciar un recorrido de escalada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si ya hay vari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as personas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en ascenso y se </w:t>
      </w:r>
      <w:r w:rsidR="00590E0D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pueden producir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embotellamientos</w:t>
      </w:r>
    </w:p>
    <w:p w14:paraId="7F6033F6" w14:textId="3A1B21EC" w:rsidR="00197BB9" w:rsidRPr="00D54A2E" w:rsidRDefault="00C27405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>Regule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 la velocidad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de ascenso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para </w:t>
      </w:r>
      <w:r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no acercarse a </w:t>
      </w:r>
      <w:r w:rsidR="00197BB9"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otras personas</w:t>
      </w:r>
    </w:p>
    <w:p w14:paraId="28B65968" w14:textId="5B1CBF4F" w:rsidR="00197BB9" w:rsidRPr="00D54A2E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Solo supere donde se pueda cumplir la regla de distancia</w:t>
      </w:r>
    </w:p>
    <w:p w14:paraId="7690BA21" w14:textId="28099FA0" w:rsidR="00197BB9" w:rsidRDefault="00197BB9" w:rsidP="00D54A2E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Abandone el área de salida rápidamente</w:t>
      </w:r>
    </w:p>
    <w:p w14:paraId="16011F81" w14:textId="2825EBA4" w:rsidR="005A466D" w:rsidRPr="00D54A2E" w:rsidRDefault="005A466D" w:rsidP="005A466D">
      <w:pPr>
        <w:numPr>
          <w:ilvl w:val="0"/>
          <w:numId w:val="6"/>
        </w:numPr>
        <w:shd w:val="clear" w:color="auto" w:fill="F3F3F3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Consideración </w:t>
      </w:r>
      <w:r w:rsidR="00E6722A">
        <w:rPr>
          <w:rFonts w:ascii="Arial" w:eastAsia="Times New Roman" w:hAnsi="Arial" w:cs="Arial"/>
          <w:color w:val="333333"/>
          <w:sz w:val="20"/>
          <w:szCs w:val="20"/>
          <w:lang w:eastAsia="es-ES"/>
        </w:rPr>
        <w:t xml:space="preserve">y paciencia durante la </w:t>
      </w: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espera en la entrada</w:t>
      </w:r>
    </w:p>
    <w:p w14:paraId="56303826" w14:textId="77777777" w:rsidR="00D54A2E" w:rsidRDefault="00D54A2E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</w:p>
    <w:p w14:paraId="29416B8A" w14:textId="226720D4" w:rsidR="00197BB9" w:rsidRPr="00DF3BE1" w:rsidRDefault="00361C17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R</w:t>
      </w:r>
      <w:r w:rsidR="000077CC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eferencias</w:t>
      </w:r>
      <w:r w:rsidR="00197BB9" w:rsidRPr="00DF3BE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:</w:t>
      </w:r>
    </w:p>
    <w:p w14:paraId="4DC7682C" w14:textId="77777777" w:rsidR="00197BB9" w:rsidRPr="00D54A2E" w:rsidRDefault="005D778D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7" w:history="1">
        <w:r w:rsidR="00197BB9" w:rsidRPr="00D54A2E">
          <w:rPr>
            <w:rFonts w:ascii="Arial" w:eastAsia="Times New Roman" w:hAnsi="Arial" w:cs="Arial"/>
            <w:color w:val="0085B2"/>
            <w:sz w:val="20"/>
            <w:szCs w:val="20"/>
            <w:u w:val="single"/>
            <w:bdr w:val="none" w:sz="0" w:space="0" w:color="auto" w:frame="1"/>
            <w:lang w:eastAsia="es-ES"/>
          </w:rPr>
          <w:t>https://www.bergwelten.com/a/leitlinien-fuer-den-bergsport-nach-corona</w:t>
        </w:r>
      </w:hyperlink>
    </w:p>
    <w:p w14:paraId="75F42E0F" w14:textId="77777777" w:rsidR="00197BB9" w:rsidRPr="00D54A2E" w:rsidRDefault="005D778D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8" w:history="1">
        <w:r w:rsidR="00197BB9" w:rsidRPr="00D54A2E">
          <w:rPr>
            <w:rFonts w:ascii="Arial" w:eastAsia="Times New Roman" w:hAnsi="Arial" w:cs="Arial"/>
            <w:color w:val="0085B2"/>
            <w:sz w:val="20"/>
            <w:szCs w:val="20"/>
            <w:u w:val="single"/>
            <w:bdr w:val="none" w:sz="0" w:space="0" w:color="auto" w:frame="1"/>
            <w:lang w:eastAsia="es-ES"/>
          </w:rPr>
          <w:t>https://www.bergundsteigen.blog/betrunkene-seile-und-warum-wir-uns-im-moment-nicht-an-die-eigene-nase-fassen-sollten/</w:t>
        </w:r>
      </w:hyperlink>
    </w:p>
    <w:p w14:paraId="3397D9A1" w14:textId="77777777" w:rsidR="00197BB9" w:rsidRPr="00D54A2E" w:rsidRDefault="005D778D" w:rsidP="000847EB">
      <w:pP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hyperlink r:id="rId9" w:history="1">
        <w:r w:rsidR="00197BB9" w:rsidRPr="00D54A2E">
          <w:rPr>
            <w:rFonts w:ascii="Arial" w:eastAsia="Times New Roman" w:hAnsi="Arial" w:cs="Arial"/>
            <w:color w:val="0085B2"/>
            <w:sz w:val="20"/>
            <w:szCs w:val="20"/>
            <w:u w:val="single"/>
            <w:bdr w:val="none" w:sz="0" w:space="0" w:color="auto" w:frame="1"/>
            <w:lang w:eastAsia="es-ES"/>
          </w:rPr>
          <w:t>http://www.mindep.cl/revisa-los-protocolos-para-el-retorno-a-la-actividad-fisica-y-el-deporte/</w:t>
        </w:r>
      </w:hyperlink>
    </w:p>
    <w:p w14:paraId="6384C9C8" w14:textId="77777777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p w14:paraId="783DE4C1" w14:textId="5CE7FEC2" w:rsidR="00197BB9" w:rsidRDefault="000077CC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</w:pPr>
      <w:bookmarkStart w:id="0" w:name="_Hlk79575269"/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Medidas de prevención obligatorias</w:t>
      </w:r>
      <w:r w:rsidR="00361C17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:</w:t>
      </w:r>
    </w:p>
    <w:bookmarkEnd w:id="0"/>
    <w:p w14:paraId="797DBDEA" w14:textId="2790A029" w:rsidR="00197BB9" w:rsidRDefault="00197BB9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noProof/>
          <w:color w:val="0085B2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 wp14:anchorId="21FB31E2" wp14:editId="381AFD2D">
            <wp:extent cx="4109718" cy="1486535"/>
            <wp:effectExtent l="0" t="0" r="5715" b="0"/>
            <wp:docPr id="2" name="Imagen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629" cy="148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021C" w14:textId="7526D55E" w:rsidR="00DF3BE1" w:rsidRDefault="00DF3BE1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6DD4783F" w14:textId="77777777" w:rsidR="00DF3BE1" w:rsidRDefault="00DF3BE1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</w:p>
    <w:p w14:paraId="4DBBC915" w14:textId="55AAD6C0" w:rsidR="00DF3BE1" w:rsidRDefault="000077CC" w:rsidP="00DF3BE1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bdr w:val="none" w:sz="0" w:space="0" w:color="auto" w:frame="1"/>
          <w:lang w:eastAsia="es-ES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es-ES"/>
        </w:rPr>
        <w:t>Otras medidas de prevención:</w:t>
      </w:r>
    </w:p>
    <w:p w14:paraId="67EBB94F" w14:textId="17CFF9AA" w:rsidR="00197BB9" w:rsidRPr="00D54A2E" w:rsidRDefault="00197BB9" w:rsidP="00DF3BE1">
      <w:pPr>
        <w:shd w:val="clear" w:color="auto" w:fill="F3F3F3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noProof/>
          <w:color w:val="0085B2"/>
          <w:sz w:val="20"/>
          <w:szCs w:val="20"/>
          <w:bdr w:val="none" w:sz="0" w:space="0" w:color="auto" w:frame="1"/>
          <w:lang w:eastAsia="es-ES"/>
        </w:rPr>
        <w:drawing>
          <wp:inline distT="0" distB="0" distL="0" distR="0" wp14:anchorId="3CB56B8A" wp14:editId="43A29879">
            <wp:extent cx="3721149" cy="3040281"/>
            <wp:effectExtent l="0" t="0" r="0" b="8255"/>
            <wp:docPr id="1" name="Imagen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022" cy="305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0FCEA" w14:textId="77777777" w:rsidR="00197BB9" w:rsidRPr="00D54A2E" w:rsidRDefault="00197BB9" w:rsidP="000847EB">
      <w:pPr>
        <w:shd w:val="clear" w:color="auto" w:fill="F3F3F3"/>
        <w:spacing w:after="24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es-ES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p w14:paraId="447A312B" w14:textId="02F14639" w:rsidR="00197BB9" w:rsidRPr="00D54A2E" w:rsidRDefault="00197BB9" w:rsidP="00D54A2E">
      <w:pPr>
        <w:shd w:val="clear" w:color="auto" w:fill="F3F3F3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 w:rsidRPr="00D54A2E">
        <w:rPr>
          <w:rFonts w:ascii="Arial" w:eastAsia="Times New Roman" w:hAnsi="Arial" w:cs="Arial"/>
          <w:color w:val="333333"/>
          <w:sz w:val="20"/>
          <w:szCs w:val="20"/>
          <w:lang w:eastAsia="es-ES"/>
        </w:rPr>
        <w:t> </w:t>
      </w:r>
    </w:p>
    <w:sectPr w:rsidR="00197BB9" w:rsidRPr="00D54A2E" w:rsidSect="006B46D5">
      <w:headerReference w:type="default" r:id="rId14"/>
      <w:pgSz w:w="11906" w:h="16838"/>
      <w:pgMar w:top="70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175E" w14:textId="77777777" w:rsidR="005D778D" w:rsidRDefault="005D778D" w:rsidP="006B46D5">
      <w:pPr>
        <w:spacing w:after="0" w:line="240" w:lineRule="auto"/>
      </w:pPr>
      <w:r>
        <w:separator/>
      </w:r>
    </w:p>
  </w:endnote>
  <w:endnote w:type="continuationSeparator" w:id="0">
    <w:p w14:paraId="571F0E86" w14:textId="77777777" w:rsidR="005D778D" w:rsidRDefault="005D778D" w:rsidP="006B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4530" w14:textId="77777777" w:rsidR="005D778D" w:rsidRDefault="005D778D" w:rsidP="006B46D5">
      <w:pPr>
        <w:spacing w:after="0" w:line="240" w:lineRule="auto"/>
      </w:pPr>
      <w:r>
        <w:separator/>
      </w:r>
    </w:p>
  </w:footnote>
  <w:footnote w:type="continuationSeparator" w:id="0">
    <w:p w14:paraId="03043BDA" w14:textId="77777777" w:rsidR="005D778D" w:rsidRDefault="005D778D" w:rsidP="006B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8C7E0" w14:textId="7DC4425C" w:rsidR="006B46D5" w:rsidRDefault="006B46D5" w:rsidP="006B46D5">
    <w:pPr>
      <w:pStyle w:val="Header"/>
      <w:jc w:val="right"/>
    </w:pPr>
    <w:r>
      <w:rPr>
        <w:noProof/>
      </w:rPr>
      <w:drawing>
        <wp:inline distT="0" distB="0" distL="0" distR="0" wp14:anchorId="6DDD509B" wp14:editId="6FEDB363">
          <wp:extent cx="1214545" cy="695325"/>
          <wp:effectExtent l="0" t="0" r="5080" b="0"/>
          <wp:docPr id="7" name="Imagen 6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065" cy="697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6B1254" w14:textId="77777777" w:rsidR="006B46D5" w:rsidRDefault="006B46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2321"/>
    <w:multiLevelType w:val="hybridMultilevel"/>
    <w:tmpl w:val="8DC0614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231AE"/>
    <w:multiLevelType w:val="multilevel"/>
    <w:tmpl w:val="32427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B1D7F"/>
    <w:multiLevelType w:val="multilevel"/>
    <w:tmpl w:val="7A8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037C52"/>
    <w:multiLevelType w:val="multilevel"/>
    <w:tmpl w:val="402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D0189C"/>
    <w:multiLevelType w:val="multilevel"/>
    <w:tmpl w:val="AC20B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17463C"/>
    <w:multiLevelType w:val="hybridMultilevel"/>
    <w:tmpl w:val="21B81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E4F23"/>
    <w:multiLevelType w:val="multilevel"/>
    <w:tmpl w:val="6C324362"/>
    <w:lvl w:ilvl="0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92"/>
        </w:tabs>
        <w:ind w:left="22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52"/>
        </w:tabs>
        <w:ind w:left="44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12"/>
        </w:tabs>
        <w:ind w:left="66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32"/>
        </w:tabs>
        <w:ind w:left="7332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4122918"/>
    <w:multiLevelType w:val="multilevel"/>
    <w:tmpl w:val="942C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B9"/>
    <w:rsid w:val="000077CC"/>
    <w:rsid w:val="00015868"/>
    <w:rsid w:val="00071BA9"/>
    <w:rsid w:val="000847EB"/>
    <w:rsid w:val="0008492A"/>
    <w:rsid w:val="000A6511"/>
    <w:rsid w:val="00156818"/>
    <w:rsid w:val="00197BB9"/>
    <w:rsid w:val="001F5F1E"/>
    <w:rsid w:val="00201D78"/>
    <w:rsid w:val="0033397F"/>
    <w:rsid w:val="00346FBE"/>
    <w:rsid w:val="00361C17"/>
    <w:rsid w:val="00563B1A"/>
    <w:rsid w:val="00590E0D"/>
    <w:rsid w:val="005A466D"/>
    <w:rsid w:val="005D778D"/>
    <w:rsid w:val="00601D10"/>
    <w:rsid w:val="00607632"/>
    <w:rsid w:val="006208F3"/>
    <w:rsid w:val="00655C88"/>
    <w:rsid w:val="00687326"/>
    <w:rsid w:val="006B46D5"/>
    <w:rsid w:val="0077081A"/>
    <w:rsid w:val="007F5427"/>
    <w:rsid w:val="00816160"/>
    <w:rsid w:val="00A152DA"/>
    <w:rsid w:val="00A516F5"/>
    <w:rsid w:val="00AA6130"/>
    <w:rsid w:val="00AC548C"/>
    <w:rsid w:val="00AF2929"/>
    <w:rsid w:val="00B1428A"/>
    <w:rsid w:val="00C26828"/>
    <w:rsid w:val="00C27405"/>
    <w:rsid w:val="00C54D04"/>
    <w:rsid w:val="00CE4346"/>
    <w:rsid w:val="00D54A2E"/>
    <w:rsid w:val="00DF3BE1"/>
    <w:rsid w:val="00E16E3F"/>
    <w:rsid w:val="00E3540B"/>
    <w:rsid w:val="00E43425"/>
    <w:rsid w:val="00E6722A"/>
    <w:rsid w:val="00EB32E5"/>
    <w:rsid w:val="00EE7AEC"/>
    <w:rsid w:val="00F06E27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AE5794"/>
  <w15:chartTrackingRefBased/>
  <w15:docId w15:val="{8B5F6FBE-7F37-41EB-A741-443D8CEB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7B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Heading4">
    <w:name w:val="heading 4"/>
    <w:basedOn w:val="Normal"/>
    <w:link w:val="Heading4Char"/>
    <w:uiPriority w:val="9"/>
    <w:qFormat/>
    <w:rsid w:val="00197BB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7BB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Heading4Char">
    <w:name w:val="Heading 4 Char"/>
    <w:basedOn w:val="DefaultParagraphFont"/>
    <w:link w:val="Heading4"/>
    <w:uiPriority w:val="9"/>
    <w:rsid w:val="00197BB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Strong">
    <w:name w:val="Strong"/>
    <w:basedOn w:val="DefaultParagraphFont"/>
    <w:uiPriority w:val="22"/>
    <w:qFormat/>
    <w:rsid w:val="00197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197B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4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6D5"/>
  </w:style>
  <w:style w:type="paragraph" w:styleId="Footer">
    <w:name w:val="footer"/>
    <w:basedOn w:val="Normal"/>
    <w:link w:val="FooterChar"/>
    <w:uiPriority w:val="99"/>
    <w:unhideWhenUsed/>
    <w:rsid w:val="006B46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gundsteigen.blog/betrunkene-seile-und-warum-wir-uns-im-moment-nicht-an-die-eigene-nase-fassen-sollten/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bergwelten.com/a/leitlinien-fuer-den-bergsport-nach-corona" TargetMode="External"/><Relationship Id="rId12" Type="http://schemas.openxmlformats.org/officeDocument/2006/relationships/hyperlink" Target="https://i0.wp.com/www.dav.cl/wp-content/uploads/2020/10/imagen3.png?ssl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0.wp.com/www.dav.cl/wp-content/uploads/2020/10/imagen2.png?ss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dep.cl/revisa-los-protocolos-para-el-retorno-a-la-actividad-fisica-y-el-deporte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799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Paz Vargas</dc:creator>
  <cp:keywords/>
  <dc:description/>
  <cp:lastModifiedBy>Omar Abarzua</cp:lastModifiedBy>
  <cp:revision>32</cp:revision>
  <dcterms:created xsi:type="dcterms:W3CDTF">2021-08-11T15:37:00Z</dcterms:created>
  <dcterms:modified xsi:type="dcterms:W3CDTF">2021-08-12T21:07:00Z</dcterms:modified>
</cp:coreProperties>
</file>